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A078" w14:textId="77777777" w:rsidR="00F57052" w:rsidRDefault="00F57052" w:rsidP="00F57052"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color w:val="393939"/>
          <w:kern w:val="0"/>
          <w:sz w:val="28"/>
          <w:szCs w:val="28"/>
        </w:rPr>
        <w:t>附表</w:t>
      </w:r>
    </w:p>
    <w:p w14:paraId="15CCF3CA" w14:textId="77777777" w:rsidR="00F57052" w:rsidRDefault="00F57052" w:rsidP="00F57052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bCs/>
          <w:sz w:val="32"/>
          <w:szCs w:val="32"/>
        </w:rPr>
        <w:t>招标物资包件清单</w:t>
      </w:r>
    </w:p>
    <w:tbl>
      <w:tblPr>
        <w:tblW w:w="14738" w:type="dxa"/>
        <w:tblInd w:w="100" w:type="dxa"/>
        <w:tblLook w:val="04A0" w:firstRow="1" w:lastRow="0" w:firstColumn="1" w:lastColumn="0" w:noHBand="0" w:noVBand="1"/>
      </w:tblPr>
      <w:tblGrid>
        <w:gridCol w:w="717"/>
        <w:gridCol w:w="894"/>
        <w:gridCol w:w="755"/>
        <w:gridCol w:w="1044"/>
        <w:gridCol w:w="3828"/>
        <w:gridCol w:w="708"/>
        <w:gridCol w:w="709"/>
        <w:gridCol w:w="4275"/>
        <w:gridCol w:w="850"/>
        <w:gridCol w:w="958"/>
      </w:tblGrid>
      <w:tr w:rsidR="00B30466" w14:paraId="189FB95F" w14:textId="77777777" w:rsidTr="007E340A">
        <w:trPr>
          <w:trHeight w:val="561"/>
          <w:tblHeader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4139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DE1B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包件号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86B5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E94AF4">
              <w:rPr>
                <w:rFonts w:ascii="宋体" w:hAnsi="宋体" w:cs="宋体" w:hint="eastAsia"/>
                <w:bCs/>
                <w:szCs w:val="21"/>
              </w:rPr>
              <w:t>包件名称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7984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物资名称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736E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F875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计量单位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94DE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E5F0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投标人资格条件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8E123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招标文件售价（元）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1B0FE" w14:textId="77777777" w:rsidR="00B30466" w:rsidRPr="00120A47" w:rsidRDefault="00B30466" w:rsidP="007E340A"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120A47"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B30466" w14:paraId="20DFB628" w14:textId="77777777" w:rsidTr="007E340A">
        <w:trPr>
          <w:trHeight w:val="20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734B9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E746D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KT01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53D8F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空调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7671F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低温空气源热泵机组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BF7BE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1.制冷量：≥415KW（设计工况），设计工况：空调冷水供回水温度7/12℃，设计干球温度31.8℃，湿球温度22.9℃；</w:t>
            </w:r>
          </w:p>
          <w:p w14:paraId="474BE194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2.制热量：≥348KW（设计工况），设计工况：空调热水供回水温度45/40℃，设计干球温度-14.7℃；</w:t>
            </w:r>
          </w:p>
          <w:p w14:paraId="4519D563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3.APF≥3.4，HSPF≥3.4；一级能效标准；极端温度-25.8℃正常运行；</w:t>
            </w:r>
          </w:p>
          <w:p w14:paraId="0B1C2304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4.电源：3N-50Hz-380V，额定输入功率≤160KW；</w:t>
            </w:r>
          </w:p>
          <w:p w14:paraId="51780115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5.运行重量：≤6.5t，机组参考尺寸≤6200mm（长）×2300mm（宽）×2400mm（高）；</w:t>
            </w:r>
          </w:p>
          <w:p w14:paraId="03CE580D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lastRenderedPageBreak/>
              <w:t>6.机组水压降：≤60kPa；</w:t>
            </w:r>
          </w:p>
          <w:p w14:paraId="1E14A0E6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7.变频调节；</w:t>
            </w:r>
          </w:p>
          <w:p w14:paraId="186D578C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8.压缩机形式：涡旋式；</w:t>
            </w:r>
          </w:p>
          <w:p w14:paraId="35C44DFB" w14:textId="77777777" w:rsidR="00B30466" w:rsidRPr="00CF18D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9.制冷剂采用R410a或其他型号环保冷媒。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F071E5" w14:textId="77777777" w:rsidR="00B30466" w:rsidRPr="00CF18D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4E449F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B46DB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1.在中华人民共和国境内依法注册，具有独立法人资格的制造商。</w:t>
            </w:r>
          </w:p>
          <w:p w14:paraId="7FC9F0C8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2.低温空气源热泵机组须具有合法有效的《中华人民共和国特种设备（压力容器）制造许可证》。</w:t>
            </w:r>
          </w:p>
          <w:p w14:paraId="012735D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3.低温空气源热泵机组须具有由通过CMA认证的第三方检测机构依据《</w:t>
            </w:r>
            <w:proofErr w:type="gramStart"/>
            <w:r w:rsidRPr="003D53EC">
              <w:rPr>
                <w:rFonts w:ascii="宋体" w:hAnsi="宋体" w:hint="eastAsia"/>
                <w:color w:val="000000"/>
                <w:kern w:val="0"/>
              </w:rPr>
              <w:t>蒸气</w:t>
            </w:r>
            <w:proofErr w:type="gramEnd"/>
            <w:r w:rsidRPr="003D53EC">
              <w:rPr>
                <w:rFonts w:ascii="宋体" w:hAnsi="宋体" w:hint="eastAsia"/>
                <w:color w:val="000000"/>
                <w:kern w:val="0"/>
              </w:rPr>
              <w:t>压缩循环冷水（热泵）机组 第1部分：工业或商业用及类似用途的冷水（热泵）机组》（GB/T18430.1-2024）及《低环境温度空气源热泵（冷水）机组 第1部分：工业或商业用及类似用途的热泵（冷水）机组》（GB/T 25127.1-2020）出具的近三年（从投标截止日起算）内产品质量检测报告（检</w:t>
            </w:r>
            <w:r w:rsidRPr="003D53EC">
              <w:rPr>
                <w:rFonts w:ascii="宋体" w:hAnsi="宋体" w:hint="eastAsia"/>
                <w:color w:val="000000"/>
                <w:kern w:val="0"/>
              </w:rPr>
              <w:lastRenderedPageBreak/>
              <w:t>测报告中产品制冷量、制热量不低于本次招标物资最大制冷量、制热量要求）。</w:t>
            </w:r>
          </w:p>
          <w:p w14:paraId="5848B24C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4.投标物资（低温空气源热泵机组）须具有铁路或地铁或机场近5年（从投标截止日起算）供货业绩，并提供供货合同、相对应的中标通知书及相对应的安全运行一年以上证明。</w:t>
            </w:r>
          </w:p>
          <w:p w14:paraId="77ECF4DC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5.其他要求：本次招标不接受联合体及代理商投标。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7A8CC3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7703F5" w14:textId="77777777" w:rsidR="00B30466" w:rsidRDefault="00B30466" w:rsidP="007E340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B30466" w14:paraId="3F373CD0" w14:textId="77777777" w:rsidTr="007E340A">
        <w:trPr>
          <w:trHeight w:val="9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5BE297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E52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KT02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D53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空调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E01" w14:textId="77777777" w:rsidR="00B30466" w:rsidRPr="00CF18D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风冷热泵机组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1CA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1.制冷量≥630.8kW(设计工况)，能量调节范围：25%-100%无级调节。设计工况：空调冷水供回水温度7/12℃,设计干球温度31.8℃,湿球温度22.9℃；</w:t>
            </w:r>
          </w:p>
          <w:p w14:paraId="40D3196A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2.COPc≥3.4，一级能效标准；</w:t>
            </w:r>
          </w:p>
          <w:p w14:paraId="7D82D8D6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3.电源：3N-50Hz-380V,额定输入功率≤185KW；</w:t>
            </w:r>
          </w:p>
          <w:p w14:paraId="1FC58813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lastRenderedPageBreak/>
              <w:t>4.运行重量≤6.3t，机组参考尺寸≤6000mm（长）*2300mm（宽）*2400mm（高）；</w:t>
            </w:r>
          </w:p>
          <w:p w14:paraId="7801FDF7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5.机组水压降：≤60kPa；</w:t>
            </w:r>
          </w:p>
          <w:p w14:paraId="7F78EE5A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6.变频调节；</w:t>
            </w:r>
          </w:p>
          <w:p w14:paraId="5D5CFC30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7.压缩机形式：螺杆式；</w:t>
            </w:r>
          </w:p>
          <w:p w14:paraId="5343A344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8.制冷剂采用R134a或其他型号环保冷媒。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3BC5" w14:textId="77777777" w:rsidR="00B30466" w:rsidRPr="00483BCA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ED20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86E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1.在中华人民共和国境内依法注册，具有独立法人资格的制造商。</w:t>
            </w:r>
          </w:p>
          <w:p w14:paraId="2546FBB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2.风冷热泵机组须具有合法有效的《中华人民共和国特种设备（压力容器）制造许可证》。</w:t>
            </w:r>
          </w:p>
          <w:p w14:paraId="2F32F6C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3.风冷热泵机组须具有由通过CMA认证的第三方检测机构依据《</w:t>
            </w:r>
            <w:proofErr w:type="gramStart"/>
            <w:r w:rsidRPr="003D53EC">
              <w:rPr>
                <w:rFonts w:ascii="宋体" w:hAnsi="宋体" w:hint="eastAsia"/>
                <w:color w:val="000000"/>
                <w:kern w:val="0"/>
              </w:rPr>
              <w:t>蒸气</w:t>
            </w:r>
            <w:proofErr w:type="gramEnd"/>
            <w:r w:rsidRPr="003D53EC">
              <w:rPr>
                <w:rFonts w:ascii="宋体" w:hAnsi="宋体" w:hint="eastAsia"/>
                <w:color w:val="000000"/>
                <w:kern w:val="0"/>
              </w:rPr>
              <w:t>压缩循环冷水（热</w:t>
            </w:r>
            <w:r w:rsidRPr="003D53EC">
              <w:rPr>
                <w:rFonts w:ascii="宋体" w:hAnsi="宋体" w:hint="eastAsia"/>
                <w:color w:val="000000"/>
                <w:kern w:val="0"/>
              </w:rPr>
              <w:lastRenderedPageBreak/>
              <w:t>泵）机组 第1部分：工业或商业用及类似用途的冷水（热泵）机组》（GB/T18430.1-2024）出具的近三年（从投标截止日起算）内产品质量检测报告（检测报告中产品制冷量不低于本次招标物资最大制冷量要求）。</w:t>
            </w:r>
          </w:p>
          <w:p w14:paraId="513196E4" w14:textId="77777777" w:rsidR="00B30466" w:rsidRPr="003D53EC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4.投标物资（风冷热泵机组）须具有铁路或地铁或机场近5年（从投标截止日起算）供货业绩，并提供供货合同、相对应的中标通知书及相对应的安全运行一年以上证明。</w:t>
            </w:r>
          </w:p>
          <w:p w14:paraId="767692EC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3D53EC">
              <w:rPr>
                <w:rFonts w:ascii="宋体" w:hAnsi="宋体" w:hint="eastAsia"/>
                <w:color w:val="000000"/>
                <w:kern w:val="0"/>
              </w:rPr>
              <w:t>5.其他要求：本次招标不接受联合体及代理商投标。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6FBB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267C" w14:textId="77777777" w:rsidR="00B30466" w:rsidRPr="004168C7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30466" w14:paraId="7D1E97BE" w14:textId="77777777" w:rsidTr="007E340A">
        <w:trPr>
          <w:trHeight w:val="249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4C244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8837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73D6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81A7" w14:textId="77777777" w:rsidR="00B30466" w:rsidRPr="00CF18D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CF18D6">
              <w:rPr>
                <w:rFonts w:ascii="宋体" w:hAnsi="宋体" w:hint="eastAsia"/>
                <w:color w:val="000000"/>
                <w:kern w:val="0"/>
              </w:rPr>
              <w:t>风冷热泵机组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C440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1.制冷量≥1262kW(设计工况)，能量调节范围：12.5%-100%无级调节。设计工况：空调冷水供回水温度7/12℃,设计干球温度31.8℃,湿球温度22.9℃；</w:t>
            </w:r>
          </w:p>
          <w:p w14:paraId="448AAA42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2.COPc≥3.4，一级能效标准；</w:t>
            </w:r>
          </w:p>
          <w:p w14:paraId="16B28C1B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3.电源：3N-50Hz-380V,额定输入功率≤371KW；</w:t>
            </w:r>
          </w:p>
          <w:p w14:paraId="5AB5B163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lastRenderedPageBreak/>
              <w:t>4.运行重量≤15t，机组参考尺寸≤13000mm（长）*2300mm（宽）*2400mm（高）；</w:t>
            </w:r>
          </w:p>
          <w:p w14:paraId="07630B0B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5.机组水压降：≤60kPa；</w:t>
            </w:r>
          </w:p>
          <w:p w14:paraId="7DAB63EF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6.变频调节；</w:t>
            </w:r>
          </w:p>
          <w:p w14:paraId="3325B7D8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7.压缩机形式：螺杆式；</w:t>
            </w:r>
          </w:p>
          <w:p w14:paraId="490AA239" w14:textId="77777777" w:rsidR="00B30466" w:rsidRPr="00483BCA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t>8.制冷剂采用R134a或其他型号环保冷媒。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4CDC" w14:textId="77777777" w:rsidR="00B30466" w:rsidRPr="00483BCA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 w:rsidRPr="00483BCA">
              <w:rPr>
                <w:rFonts w:ascii="宋体" w:hAnsi="宋体" w:hint="eastAsia"/>
                <w:color w:val="000000"/>
                <w:kern w:val="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759D5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05EA" w14:textId="77777777" w:rsidR="00B30466" w:rsidRDefault="00B30466" w:rsidP="007E340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5AB11" w14:textId="77777777" w:rsidR="00B30466" w:rsidRDefault="00B30466" w:rsidP="007E34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06279" w14:textId="77777777" w:rsidR="00B30466" w:rsidRDefault="00B30466" w:rsidP="007E340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14:paraId="619E3763" w14:textId="77777777" w:rsidR="00F57052" w:rsidRPr="00BC3A6E" w:rsidRDefault="00F57052" w:rsidP="00F57052">
      <w:pP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持电子</w:t>
      </w:r>
      <w:proofErr w:type="gramEnd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钥匙通过北京市公共资源交易服务平台，申请需要购买的包件。将汇款凭证上传至交</w:t>
      </w:r>
      <w:proofErr w:type="gramStart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易服务</w:t>
      </w:r>
      <w:proofErr w:type="gramEnd"/>
      <w: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  <w:t>平台，审核通过后下载招标文件。</w:t>
      </w:r>
    </w:p>
    <w:p w14:paraId="77F74D78" w14:textId="6FF4AACC" w:rsidR="00AB434A" w:rsidRPr="00BC3A6E" w:rsidRDefault="00BC3A6E" w:rsidP="00F57052">
      <w:pPr>
        <w:rPr>
          <w:rFonts w:ascii="Arial" w:hAnsi="Arial" w:cs="Arial"/>
          <w:b/>
          <w:color w:val="333333"/>
          <w:sz w:val="20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下载完成招标文件后，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须在国铁采购平台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完成企业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注册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，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投标单位注册及操作过程如有问题，请联系国铁采购平台客服，联系电话：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010-95306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转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号键，客服服务时间：周一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~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周日（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时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-18</w:t>
      </w:r>
      <w:r w:rsidRPr="00A91C72"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时）</w:t>
      </w:r>
      <w:r>
        <w:rPr>
          <w:rFonts w:ascii="Arial" w:hAnsi="Arial" w:cs="Arial" w:hint="eastAsia"/>
          <w:b/>
          <w:color w:val="333333"/>
          <w:sz w:val="20"/>
          <w:szCs w:val="21"/>
          <w:shd w:val="clear" w:color="auto" w:fill="FFFFFF"/>
        </w:rPr>
        <w:t>。</w:t>
      </w:r>
    </w:p>
    <w:sectPr w:rsidR="00AB434A" w:rsidRPr="00BC3A6E" w:rsidSect="00BC3A6E">
      <w:footerReference w:type="default" r:id="rId6"/>
      <w:footerReference w:type="first" r:id="rId7"/>
      <w:pgSz w:w="16838" w:h="11906" w:orient="landscape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DEB7" w14:textId="77777777" w:rsidR="00A132BE" w:rsidRDefault="00A132BE" w:rsidP="00146033">
      <w:pPr>
        <w:spacing w:line="240" w:lineRule="auto"/>
      </w:pPr>
      <w:r>
        <w:separator/>
      </w:r>
    </w:p>
  </w:endnote>
  <w:endnote w:type="continuationSeparator" w:id="0">
    <w:p w14:paraId="1475D997" w14:textId="77777777" w:rsidR="00A132BE" w:rsidRDefault="00A132BE" w:rsidP="0014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689814"/>
    </w:sdtPr>
    <w:sdtContent>
      <w:p w14:paraId="74438031" w14:textId="77777777" w:rsidR="00146033" w:rsidRDefault="00146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674838"/>
    </w:sdtPr>
    <w:sdtContent>
      <w:p w14:paraId="15A7289D" w14:textId="77777777" w:rsidR="00146033" w:rsidRDefault="001460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95CC" w14:textId="77777777" w:rsidR="00A132BE" w:rsidRDefault="00A132BE" w:rsidP="00146033">
      <w:pPr>
        <w:spacing w:line="240" w:lineRule="auto"/>
      </w:pPr>
      <w:r>
        <w:separator/>
      </w:r>
    </w:p>
  </w:footnote>
  <w:footnote w:type="continuationSeparator" w:id="0">
    <w:p w14:paraId="7C912EE5" w14:textId="77777777" w:rsidR="00A132BE" w:rsidRDefault="00A132BE" w:rsidP="00146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17"/>
    <w:rsid w:val="000534F5"/>
    <w:rsid w:val="0011372F"/>
    <w:rsid w:val="00122E34"/>
    <w:rsid w:val="00146033"/>
    <w:rsid w:val="001970B4"/>
    <w:rsid w:val="00402307"/>
    <w:rsid w:val="00480938"/>
    <w:rsid w:val="004F70CF"/>
    <w:rsid w:val="00533DD6"/>
    <w:rsid w:val="00570C1A"/>
    <w:rsid w:val="00594797"/>
    <w:rsid w:val="00634517"/>
    <w:rsid w:val="006D6724"/>
    <w:rsid w:val="007A43A4"/>
    <w:rsid w:val="007C4580"/>
    <w:rsid w:val="00835387"/>
    <w:rsid w:val="00951B14"/>
    <w:rsid w:val="0097207D"/>
    <w:rsid w:val="00A132BE"/>
    <w:rsid w:val="00AA2254"/>
    <w:rsid w:val="00AA30E4"/>
    <w:rsid w:val="00AB434A"/>
    <w:rsid w:val="00AD5095"/>
    <w:rsid w:val="00B30466"/>
    <w:rsid w:val="00BC3A6E"/>
    <w:rsid w:val="00BC62DF"/>
    <w:rsid w:val="00BE0079"/>
    <w:rsid w:val="00BF37E0"/>
    <w:rsid w:val="00C22E22"/>
    <w:rsid w:val="00D45D32"/>
    <w:rsid w:val="00DD169B"/>
    <w:rsid w:val="00F40F86"/>
    <w:rsid w:val="00F57052"/>
    <w:rsid w:val="00F92EB1"/>
    <w:rsid w:val="00FA4E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8B02"/>
  <w15:chartTrackingRefBased/>
  <w15:docId w15:val="{13D2C433-70B8-4D10-BFFF-D65EAE1B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6033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6033"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0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60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603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146033"/>
    <w:rPr>
      <w:rFonts w:ascii="Times New Roman" w:hAnsi="Times New Roman" w:cs="Times New Roman"/>
      <w:b/>
      <w:bCs/>
      <w:kern w:val="0"/>
      <w:sz w:val="32"/>
      <w:szCs w:val="32"/>
    </w:rPr>
  </w:style>
  <w:style w:type="character" w:styleId="a7">
    <w:name w:val="Hyperlink"/>
    <w:basedOn w:val="a0"/>
    <w:uiPriority w:val="99"/>
    <w:unhideWhenUsed/>
    <w:qFormat/>
    <w:rsid w:val="00146033"/>
    <w:rPr>
      <w:color w:val="0563C1" w:themeColor="hyperlink"/>
      <w:u w:val="single"/>
    </w:rPr>
  </w:style>
  <w:style w:type="paragraph" w:styleId="2">
    <w:name w:val="List 2"/>
    <w:basedOn w:val="a"/>
    <w:uiPriority w:val="99"/>
    <w:semiHidden/>
    <w:unhideWhenUsed/>
    <w:rsid w:val="00146033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晓强 赵</dc:creator>
  <cp:keywords/>
  <dc:description/>
  <cp:lastModifiedBy>晓强 赵</cp:lastModifiedBy>
  <cp:revision>13</cp:revision>
  <cp:lastPrinted>2025-09-12T07:54:00Z</cp:lastPrinted>
  <dcterms:created xsi:type="dcterms:W3CDTF">2024-08-01T08:20:00Z</dcterms:created>
  <dcterms:modified xsi:type="dcterms:W3CDTF">2026-03-27T10:00:00Z</dcterms:modified>
</cp:coreProperties>
</file>